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70" w:rsidRDefault="004F7D70" w:rsidP="004F7D70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4F7D70" w:rsidRPr="00517DAB" w:rsidRDefault="004F7D70" w:rsidP="004F7D7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Налоги и налогообложение</w:t>
      </w:r>
      <w:r w:rsidRPr="0051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Эволюция налогообложения в мировой истории и истории России.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Общие и частные теории налогов, их эволюция и развитие на современном этапе.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Законодательство Российской Федерации о налогах и сборах. Участники отношений, регулируемых законодательством о налогах и сборах в РФ.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Понятие налога и сбора, виды налогов и сборов в Российской Федерации.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Классификация и функции налогов. Роль и место налогов в формировании валового внутреннего продукта.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Налогоплательщики и плательщики сборов. Права и обязанности налогоплательщиков и налоговых агентов.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Налоговые органы в Российской Федерации. Права и обязанности налоговых органов.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Элементы налога и их характеристика.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Основные принципы налогообложения (экономические, юридические и организационные).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Способы обеспечения исполнения обязанности по уплате налогов и сборов.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Способы определения налоговой базы. Классификация ставок налога.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Виды налоговых правонарушений и санкции за нарушение налогового законодательства.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Сущность и основные формы проведения налогового контроля. Недопустимость причинения неправомерного вреда при проведении налогового контроля.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Основные виды налоговых проверок и порядок оформления результатов по ним.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Сущность и основные этапы налогового производства.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Сущность и основные принципы налогового планирования.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Основные этапы налогового планирования в организации. Пределы налогового планирования.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Налогообложение резидентов и нерезидентов в Российской Федерации.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Порядок исчисления и уплаты налогов индивидуальными предпринимателями.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Понятие и функции налогового учета. Соотношение налогового и бухгалтерского учета.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Сущность и экономическое содержание налога на добавленную стоимость. Субъекты и объекты данного налога.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Сумма налога на добавленную стоимость, предъявляемая продавцом покупателю. Порядок оформления счетов-фактур.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lastRenderedPageBreak/>
        <w:t>Особенности освобождения от налога на добавленную стоимость при реализации товаров за пределами территории РФ.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Налоговые ставки и порядок определения налоговой базы по налогу на добавленную стоимость.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Акцизы. Субъекты и объекты данного налога. Подакцизные товары.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Налоговые ставки по акцизам и порядок исчисления налоговой базы.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Определение налоговой базы по акцизам при ввозе подакцизных товаров на таможенную территорию Российской Федерации.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Налог на доходы физических лиц. Субъекты и объекты налога. Резиденты и нерезиденты.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Порядок определения налоговой базы при исчислении и уплате налога на доходы физических лиц.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Налоговые льготы по налогу на доходы физических лиц.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Вычеты, представляемые по налогу на доходы физических лиц.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Ставки налога на доходы физических лиц. Порядок исчисления и сроки уплаты налога.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Единый социальный налог: налогоплательщики, объекты налогообложения, ставки налога.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Порядок исчисления и уплаты единого социального налога налогоплательщиками, не производящими выплаты и вознаграждения в пользу физических лиц.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Налоговые льготы по единому социальному налогу.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Единый социальный налог. Налоговый и отчетный периоды. Ставки налога. Порядок исчисления и сроки уплаты налога налогоплательщиками, производящими выплаты физическим лицам.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 xml:space="preserve">Налог на прибыль организации. Порядок определения доходов от реализации и </w:t>
      </w:r>
      <w:proofErr w:type="spellStart"/>
      <w:r w:rsidRPr="004F7D70">
        <w:rPr>
          <w:sz w:val="28"/>
          <w:szCs w:val="28"/>
        </w:rPr>
        <w:t>внереализационных</w:t>
      </w:r>
      <w:proofErr w:type="spellEnd"/>
      <w:r w:rsidRPr="004F7D70">
        <w:rPr>
          <w:sz w:val="28"/>
          <w:szCs w:val="28"/>
        </w:rPr>
        <w:t xml:space="preserve"> доходов.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Классификация доходов для целей исчисления налога на прибыль организации.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Группировка расходов для целей исчисления налога на прибыль организации.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Понятие и состав материальных расходов для целей исчисления налога на прибыль организации.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Расходы на оплату труда при исчислении налога на прибыль организации.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Понятие и состав амортизируемого имущества для целей исчисления налога на прибыль организаций.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Порядок формирования резервов при расчете налога на прибыль организаций.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Порядок определения доходов и расходов при использовании кассового метода и метода начисления (налог на прибыль организации).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Налог на прибыль организации. Налоговые ставки и порядок осуществления авансовых платежей.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lastRenderedPageBreak/>
        <w:t>Налогообложение прибыли профессиональных участников рынка ценных бумаг.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Налогообложение прибыли банковского сектора экономики.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Налогообложение прибыли некоммерческих организации.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Налог на имущество организаций. Налоговый и отчетный период. Налоговые ставки и налоговые льготы.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Налог на имущество организаций. Порядок исчисления сумм налога и сумм авансовых платежей по данному налогу.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Особенности исчисления сумм налога на имущество организаций, имеющих обособленные подразделения.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Налог на добычу полезных ископаемых. Порядок определения количества добытого полезного ископаемого.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Налог на добычу полезных ископаемых. Порядок исчисления, сроки уплаты налога, налоговые ставки.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Сборы за пользование объектами животных и водных биологических ресурсов. Объект налога, налоговые ставки и порядок постановки на налоговый учет организации и индивидуальных предпринимателей.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Водный налог. Порядок исчисления налоговой базы. Налоговый период и налоговые ставки.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Транспортный налог. Объект налогообложения. Порядок определения налоговой базы, ставки налога.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Особенности исчисления и уплаты земельного налога субъектами, занимающимися сельскохозяйственной и иными видами деятельности.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Упрощенная система налогообложения. Объекты налогообложения, налоговая база, порядок признания доходов и расходов.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Упрощенная система налогообложения. Особенности исчисления налоговой базы при переходе с общего режима на упрощенную систему налогообложения.</w:t>
      </w:r>
    </w:p>
    <w:p w:rsidR="004F7D70" w:rsidRPr="004F7D70" w:rsidRDefault="004F7D70" w:rsidP="004F7D70">
      <w:pPr>
        <w:pStyle w:val="a"/>
        <w:numPr>
          <w:ilvl w:val="0"/>
          <w:numId w:val="2"/>
        </w:numPr>
        <w:rPr>
          <w:sz w:val="28"/>
          <w:szCs w:val="28"/>
        </w:rPr>
      </w:pPr>
      <w:r w:rsidRPr="004F7D70">
        <w:rPr>
          <w:sz w:val="28"/>
          <w:szCs w:val="28"/>
        </w:rPr>
        <w:t>Система налогообложения в виде единого налога на вмененный доход для отдельных видов деятельности.</w:t>
      </w:r>
    </w:p>
    <w:p w:rsidR="004F7D70" w:rsidRPr="004F7D70" w:rsidRDefault="004F7D70" w:rsidP="004F7D70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4F7D70" w:rsidRPr="004F7D70" w:rsidRDefault="004F7D70">
      <w:pPr>
        <w:rPr>
          <w:sz w:val="28"/>
          <w:szCs w:val="28"/>
          <w:lang/>
        </w:rPr>
      </w:pPr>
    </w:p>
    <w:sectPr w:rsidR="004F7D70" w:rsidRPr="004F7D70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5FB7"/>
    <w:multiLevelType w:val="multilevel"/>
    <w:tmpl w:val="D9948980"/>
    <w:lvl w:ilvl="0">
      <w:start w:val="1"/>
      <w:numFmt w:val="decimal"/>
      <w:pStyle w:val="a"/>
      <w:suff w:val="space"/>
      <w:lvlText w:val="%1."/>
      <w:lvlJc w:val="left"/>
      <w:pPr>
        <w:ind w:left="247" w:hanging="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7D70"/>
    <w:rsid w:val="004F7D70"/>
    <w:rsid w:val="00707AF9"/>
    <w:rsid w:val="008C57CF"/>
    <w:rsid w:val="00CD1D33"/>
    <w:rsid w:val="00D843E5"/>
    <w:rsid w:val="00E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7D7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многоуровневый список"/>
    <w:basedOn w:val="a4"/>
    <w:link w:val="a5"/>
    <w:qFormat/>
    <w:rsid w:val="004F7D7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Нумерованный многоуровневый список Знак"/>
    <w:basedOn w:val="a1"/>
    <w:link w:val="a"/>
    <w:rsid w:val="004F7D70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List Paragraph"/>
    <w:basedOn w:val="a0"/>
    <w:uiPriority w:val="34"/>
    <w:qFormat/>
    <w:rsid w:val="004F7D70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4F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2017-02-09T10:21:00Z</dcterms:created>
  <dcterms:modified xsi:type="dcterms:W3CDTF">2017-02-09T10:21:00Z</dcterms:modified>
</cp:coreProperties>
</file>